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A4D" w:rsidRPr="00F02A4D" w:rsidRDefault="00F02A4D" w:rsidP="00F02A4D">
      <w:pPr>
        <w:spacing w:line="400" w:lineRule="exact"/>
        <w:jc w:val="center"/>
        <w:rPr>
          <w:rFonts w:ascii="仿宋" w:eastAsia="仿宋" w:hAnsi="仿宋" w:hint="eastAsia"/>
          <w:b/>
          <w:sz w:val="28"/>
          <w:szCs w:val="28"/>
        </w:rPr>
      </w:pPr>
      <w:r w:rsidRPr="00F02A4D">
        <w:rPr>
          <w:rFonts w:ascii="仿宋" w:eastAsia="仿宋" w:hAnsi="仿宋" w:hint="eastAsia"/>
          <w:b/>
          <w:sz w:val="28"/>
          <w:szCs w:val="28"/>
        </w:rPr>
        <w:t>党政机关厉行节约反对浪费条例</w:t>
      </w:r>
    </w:p>
    <w:p w:rsidR="00F02A4D" w:rsidRDefault="00F02A4D" w:rsidP="00F02A4D">
      <w:pPr>
        <w:spacing w:line="400" w:lineRule="exact"/>
        <w:jc w:val="center"/>
        <w:rPr>
          <w:rFonts w:ascii="仿宋" w:eastAsia="仿宋" w:hAnsi="仿宋" w:hint="eastAsia"/>
          <w:sz w:val="28"/>
          <w:szCs w:val="28"/>
        </w:rPr>
      </w:pPr>
    </w:p>
    <w:p w:rsidR="00F02A4D" w:rsidRPr="00F02A4D" w:rsidRDefault="00F02A4D" w:rsidP="00F02A4D">
      <w:pPr>
        <w:spacing w:line="400" w:lineRule="exact"/>
        <w:jc w:val="center"/>
        <w:rPr>
          <w:rFonts w:ascii="仿宋" w:eastAsia="仿宋" w:hAnsi="仿宋" w:hint="eastAsia"/>
          <w:sz w:val="28"/>
          <w:szCs w:val="28"/>
        </w:rPr>
      </w:pPr>
      <w:r w:rsidRPr="00F02A4D">
        <w:rPr>
          <w:rFonts w:ascii="仿宋" w:eastAsia="仿宋" w:hAnsi="仿宋" w:hint="eastAsia"/>
          <w:sz w:val="28"/>
          <w:szCs w:val="28"/>
        </w:rPr>
        <w:t>第一章　总则</w:t>
      </w:r>
    </w:p>
    <w:p w:rsid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w:t>
      </w:r>
    </w:p>
    <w:p w:rsidR="00F02A4D" w:rsidRPr="00F02A4D" w:rsidRDefault="00F02A4D" w:rsidP="00F02A4D">
      <w:pPr>
        <w:spacing w:line="400" w:lineRule="exact"/>
        <w:ind w:firstLineChars="200" w:firstLine="560"/>
        <w:rPr>
          <w:rFonts w:ascii="仿宋" w:eastAsia="仿宋" w:hAnsi="仿宋" w:hint="eastAsia"/>
          <w:sz w:val="28"/>
          <w:szCs w:val="28"/>
        </w:rPr>
      </w:pPr>
      <w:r w:rsidRPr="00F02A4D">
        <w:rPr>
          <w:rFonts w:ascii="仿宋" w:eastAsia="仿宋" w:hAnsi="仿宋" w:hint="eastAsia"/>
          <w:sz w:val="28"/>
          <w:szCs w:val="28"/>
        </w:rPr>
        <w:t>第一条　为了进一步弘扬艰苦奋斗、勤俭节约的优良作风，推进党政机关厉行节约反对浪费，建设节约型机关，根据国家有关法律法规和中央有关规定，制定本条例。</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第二条　本条例适用于党的机关、人大机关、行政机关、政协机关、审判机关、检察机关，以及工会、共青团、妇联等人民团体和参照公务员法管理的事业单位。</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第三条本条例所称浪费，是指党政机关及其工作人员违反规定进行不必要的公务活动，或者在履行公务中超出规定范围、标准和要求，不当使用公共资金、资产和资源，给国家和社会造成损失的行为。</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四条党政机关厉行节约反对浪费，应当遵循下列原则：坚持从严从简，勤俭办一切事业，降低公务活动成本；坚持依法依规，遵守国家法律法规和党内法规制度的相关规定，严格按程序办事；坚持总量控制，科学设定相关标准，严格控制经费支出总额，加强厉行节约绩效考评；坚持实事求是，从实际出发安排公务活动，取消不必要的公务活动，保证正常公务活动；坚持公开透明，除涉及国家秘密事项外，公务活动中的资金、资产、资源使用等情况应予公开，接受各方面监督；坚持深化改革，通过改革创新破解体制机制障碍，建立健全厉行节约反对浪费工作长效机制。</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第五条　中共中央办公厅、国务院办公厅负责统筹协调、指导检查全国党政机关厉行节约反对浪费工作，建立协调联络机制承办具体事务。地方各级党委办公厅（室）、政府办公厅（室）负责指导检查本地区党政机关厉行节约反对浪费工作。</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纪检监察机关和组织人事、宣传、外事、发展改革、财政、审计、机关事务管理等部门根据职责分工，依法依规履行对厉行节约反对浪费相关工作的管理、监督等职责。</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六条各级党委和政府应当加强对厉行节约反对浪费工作的组织领导。党政机关领导班子主要负责人对本地区、本部门、本单位的厉行节约反对浪费工作负总责，其他成员根据工作分工，对职责范围内的厉行节约反对浪费工作负主要领导责任。</w:t>
      </w:r>
    </w:p>
    <w:p w:rsid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w:t>
      </w:r>
    </w:p>
    <w:p w:rsidR="00F02A4D" w:rsidRPr="00F02A4D" w:rsidRDefault="00F02A4D" w:rsidP="00F02A4D">
      <w:pPr>
        <w:spacing w:line="400" w:lineRule="exact"/>
        <w:jc w:val="center"/>
        <w:rPr>
          <w:rFonts w:ascii="仿宋" w:eastAsia="仿宋" w:hAnsi="仿宋" w:hint="eastAsia"/>
          <w:sz w:val="28"/>
          <w:szCs w:val="28"/>
        </w:rPr>
      </w:pPr>
      <w:r w:rsidRPr="00F02A4D">
        <w:rPr>
          <w:rFonts w:ascii="仿宋" w:eastAsia="仿宋" w:hAnsi="仿宋" w:hint="eastAsia"/>
          <w:sz w:val="28"/>
          <w:szCs w:val="28"/>
        </w:rPr>
        <w:lastRenderedPageBreak/>
        <w:t>第二章　经费管理</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第七条　党政机关应当加强预算编制管理，按照综合预算的要求，将各项收入和支出全部纳入部门预算。</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党政机关依法取得的罚没收入、行政事业性收费、政府性基金、国有资产收益和处置等非税收入，必须按规定及时足额上缴国库，严禁以任何形式隐瞒、截留、挤占、挪用、坐支或者私分，严禁转移到机关所属工会、培训中心、服务中心等单位账户使用。</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第八条　党政机关应当遵循先有预算、后有支出的原则，严格执行预算，严禁超预算或者无预算安排支出，严禁虚列支出、转移或者套取预算资金。</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严格控制国内差旅费、因公临时出国（境）费、公务接待费、公务用车购置及运行费、会议费、培训费等支出。年度预算执行中不予追加，因特殊需要确需追加的，由财政部门审核后按程序报批。</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建立预算执行全过程动态监控机制，完善预算执行管理办法，建立健全预算绩效管理体系，增强预算执行的严肃性，提高预算执行的准确率，防止年底突击花钱等现象发生。</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第九条　推进政府会计改革，进一步健全会计制度，准确核算机关运行经费，全面反映行政成本。</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第十条　财政部门应当会同有关部门，根据国内差旅、因公临时出国（境）、公务接待、会议、培训等工作特点，综合考虑经济发展水平、有关货物和服务的市场价格水平，制定分地区的公务活动经费开支范围和开支标准。</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加强相关开支标准之间的衔接，建立开支标准调整机制，定期根据有关货物和服务的市场价格变动情况调整相关开支标准，增强开支标准的协调性、规范性、科学性。</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严格开支范围和标准，严格支出报销审核，不得报销任何超范围、超标</w:t>
      </w:r>
      <w:proofErr w:type="gramStart"/>
      <w:r w:rsidRPr="00F02A4D">
        <w:rPr>
          <w:rFonts w:ascii="仿宋" w:eastAsia="仿宋" w:hAnsi="仿宋" w:hint="eastAsia"/>
          <w:sz w:val="28"/>
          <w:szCs w:val="28"/>
        </w:rPr>
        <w:t>准以及</w:t>
      </w:r>
      <w:proofErr w:type="gramEnd"/>
      <w:r w:rsidRPr="00F02A4D">
        <w:rPr>
          <w:rFonts w:ascii="仿宋" w:eastAsia="仿宋" w:hAnsi="仿宋" w:hint="eastAsia"/>
          <w:sz w:val="28"/>
          <w:szCs w:val="28"/>
        </w:rPr>
        <w:t>与相关公务活动无关的费用。</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第十一条　全面实行公务卡制度。健全公务卡强制结算目录，党政机关国内发生的公务差旅费、公务接待费、公务用车购置及运行费、会议费、培训费等经费支出，除按规定实行财政直接支付或者银行转账外，应当使用公务卡结算。</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第十二条　党政机关采购货物、工程和服务，应当遵循公开透明、公平竞争、诚实信用原则。</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lastRenderedPageBreak/>
        <w:t xml:space="preserve">    政府采购应当依法完整编制采购预算，严格执行经费预算和资产配置标准，合理确定采购需求，不得超标准采购，不得超出办公需要采购服务。</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严格执行政府采购程序，不得违反规定以任何方式和理由指定或者变相指定品牌、型号、产地。采购公开招标数额标准以上的货物、工程和服务，应当进行公开招标，确需改变采购方式的，应当严格执行有关公示和审批程序。列入政府集中采购目录范围的，应当委托集中采购机构代理采购，并逐步实行批量集中采购。严格控制协议供货采购的数量和规模，不得以协议供货拆分项目的方式规避公开招标。</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党政机关应当按照政府采购合同规定的采购需求组织验收。政府采购监督管理部门应当逐步建立政府采购结果评价制度，对政府采购的资金节约、政策效能、透明程度以及专业化水平进行综合、客观评价。</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加快政府采购管理交易平台建设，推进电子化政府采购。</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jc w:val="center"/>
        <w:rPr>
          <w:rFonts w:ascii="仿宋" w:eastAsia="仿宋" w:hAnsi="仿宋" w:hint="eastAsia"/>
          <w:sz w:val="28"/>
          <w:szCs w:val="28"/>
        </w:rPr>
      </w:pPr>
      <w:r w:rsidRPr="00F02A4D">
        <w:rPr>
          <w:rFonts w:ascii="仿宋" w:eastAsia="仿宋" w:hAnsi="仿宋" w:hint="eastAsia"/>
          <w:sz w:val="28"/>
          <w:szCs w:val="28"/>
        </w:rPr>
        <w:t>第三章　国内差旅和因公临时出国（境）</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第十三条　党政机关应当建立健全并严格执行国内差旅内部审批制度，从严控制国内差旅人数和天数，严禁无明确公务目的的差旅活动，严禁以公务差旅为名变相旅游，严禁异地部门间无实质内容的学习交流和考察调研。</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第十四条　国内差旅人员应当严格按规定乘坐交通工具、住宿、就餐，费用由所在单位承担。</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差旅人员住宿、就餐由接待单位协助安排的，必须按标准交纳住宿费、餐费。差旅人员不得向接待单位提出正常公务活动以外的要求，不得接受礼金、礼品和土特产品等。</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第十五条　统筹安排年度因公临时出国计划，严格控制团组数量和规模，不得安排照顾性、无实质内容的一般性出访，不得安排考察性出访，严禁集中安排赴热门国家和地区出访，严禁以各种名义变相公款出国旅游。严格执行因公临时出国限量管理规定，不得把出国作为个人待遇、安排轮流出国。严格控制跨地区、跨部门团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组织、外专等有关部门应当加强出国培训总体规划和监督管理，严格控制出国培训规模，科学设置培训项目，择优选派培训对象，提高出国培训的质量和实效。</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lastRenderedPageBreak/>
        <w:t xml:space="preserve">    第十六条　外事管理部门应当加强因公临时出国审核审批管理，对违反规定、不适合成行的团组予以调整或者取消。</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加强因公临时出国经费预算总额控制，严格执行经费先行审核制度。无出国经费预算安排的不予批准，确有特殊需要的，按规定程序报批。严禁违反规定使用出国经费预算以外资金作为出国经费，严禁向所属单位、企业、我国驻外机构等摊派或者转嫁出国费用。</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第十七条　出国团组应当按规定标准安排交通工具和食宿，不得违反规定乘坐民航包机，不得乘坐私人、企业和外国航空公司包机，不得安排超标准住房和用车，不得擅自增加出访国家或者地区，不得擅自绕道旅行，不得擅自延长在国外停留时间。</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出国期间，不得与我国驻外机构和其他中资机构、企业之间用公款互赠礼</w:t>
      </w:r>
      <w:proofErr w:type="gramStart"/>
      <w:r w:rsidRPr="00F02A4D">
        <w:rPr>
          <w:rFonts w:ascii="仿宋" w:eastAsia="仿宋" w:hAnsi="仿宋" w:hint="eastAsia"/>
          <w:sz w:val="28"/>
          <w:szCs w:val="28"/>
        </w:rPr>
        <w:t>品或者</w:t>
      </w:r>
      <w:proofErr w:type="gramEnd"/>
      <w:r w:rsidRPr="00F02A4D">
        <w:rPr>
          <w:rFonts w:ascii="仿宋" w:eastAsia="仿宋" w:hAnsi="仿宋" w:hint="eastAsia"/>
          <w:sz w:val="28"/>
          <w:szCs w:val="28"/>
        </w:rPr>
        <w:t>纪念品，</w:t>
      </w:r>
      <w:proofErr w:type="gramStart"/>
      <w:r w:rsidRPr="00F02A4D">
        <w:rPr>
          <w:rFonts w:ascii="仿宋" w:eastAsia="仿宋" w:hAnsi="仿宋" w:hint="eastAsia"/>
          <w:sz w:val="28"/>
          <w:szCs w:val="28"/>
        </w:rPr>
        <w:t>不</w:t>
      </w:r>
      <w:proofErr w:type="gramEnd"/>
      <w:r w:rsidRPr="00F02A4D">
        <w:rPr>
          <w:rFonts w:ascii="仿宋" w:eastAsia="仿宋" w:hAnsi="仿宋" w:hint="eastAsia"/>
          <w:sz w:val="28"/>
          <w:szCs w:val="28"/>
        </w:rPr>
        <w:t>得用公款相互宴请。</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第十八条　严格根据工作需要编制出境计划，加强因公出境审批和管理，不得安排出境考察，不得组织无实质内容的调研、会议、培训等活动。</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严格遵守因公出境经费预算、支出、使用、核算等财务制度，不得接受超标准接待和高消费娱乐，不得接受礼金、贵重礼品、有价证券、支付凭证等。</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jc w:val="center"/>
        <w:rPr>
          <w:rFonts w:ascii="仿宋" w:eastAsia="仿宋" w:hAnsi="仿宋" w:hint="eastAsia"/>
          <w:sz w:val="28"/>
          <w:szCs w:val="28"/>
        </w:rPr>
      </w:pPr>
      <w:r w:rsidRPr="00F02A4D">
        <w:rPr>
          <w:rFonts w:ascii="仿宋" w:eastAsia="仿宋" w:hAnsi="仿宋" w:hint="eastAsia"/>
          <w:sz w:val="28"/>
          <w:szCs w:val="28"/>
        </w:rPr>
        <w:t>第四章　公务接待</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第十九条　建立健全国内公务接待集中管理制度。党政机关公务接待管理部门应当加强对国内公务接待工作的管理和指导。</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第二十条　党政机关应当建立公务接待审批控制制度，对无公函的公务活动不予接待，严禁将非公务活动纳入接待范围。</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第二十一条　党政机关应当严格执行国内公务接待标准，实行接待费支出总额控制制度。</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接待单位应当严格按标准安排接待对象的住宿用房，协助安排用餐的按标准收取餐费，不得在接待费中列支应当由接待对象承担的费用，不得以举办会议、培训等名义列支、转移、隐匿接待费开支。</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建立国内公务接待清单制度，如实反映接待对象、公务活动、接待费用等情况。接待清单作为财务报销的凭证之一并接受审计。</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第二十二条　外宾接待工作应当遵循服务外交、友好对等、务实节俭的原则。外宾邀请单位应当严格按照有关规定安排接待活动，从</w:t>
      </w:r>
      <w:r w:rsidRPr="00F02A4D">
        <w:rPr>
          <w:rFonts w:ascii="仿宋" w:eastAsia="仿宋" w:hAnsi="仿宋" w:hint="eastAsia"/>
          <w:sz w:val="28"/>
          <w:szCs w:val="28"/>
        </w:rPr>
        <w:lastRenderedPageBreak/>
        <w:t>严从紧控制外宾团组和接待费用。</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第二十三条　有关部门和地方应当参照国内公务接待标准，制定招商引资等活动的接待办法，严格审批，强化管理，严禁超规格、超标准接待，严禁扩大接待范围、增加接待项目，严禁以招商引资等名义变相安排公务接待。</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第二十四条　党政机关不得以任何名义新建、改建、扩建所属宾馆、招待所等具有接待功能的设施或者场所。</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建立接待资源共享机制，推进机关所属接待、培训场所的集中统一管理和利用。健全服务经营机制，推行机关所属接待、培训场所企业化管理，降低服务经营成本。</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积极推进国内公务接待服务社会化改革，有效利用社会资源为国内公务接待提供住宿、餐饮、用车等服务。</w:t>
      </w:r>
    </w:p>
    <w:p w:rsidR="00F02A4D" w:rsidRPr="00F02A4D" w:rsidRDefault="00F02A4D" w:rsidP="00F02A4D">
      <w:pPr>
        <w:spacing w:line="400" w:lineRule="exact"/>
        <w:rPr>
          <w:rFonts w:ascii="仿宋" w:eastAsia="仿宋" w:hAnsi="仿宋"/>
          <w:sz w:val="28"/>
          <w:szCs w:val="28"/>
        </w:rPr>
      </w:pPr>
    </w:p>
    <w:p w:rsidR="00F02A4D" w:rsidRPr="00F02A4D" w:rsidRDefault="00F02A4D" w:rsidP="00F02A4D">
      <w:pPr>
        <w:spacing w:line="400" w:lineRule="exact"/>
        <w:jc w:val="center"/>
        <w:rPr>
          <w:rFonts w:ascii="仿宋" w:eastAsia="仿宋" w:hAnsi="仿宋" w:hint="eastAsia"/>
          <w:sz w:val="28"/>
          <w:szCs w:val="28"/>
        </w:rPr>
      </w:pPr>
      <w:r w:rsidRPr="00F02A4D">
        <w:rPr>
          <w:rFonts w:ascii="仿宋" w:eastAsia="仿宋" w:hAnsi="仿宋" w:hint="eastAsia"/>
          <w:sz w:val="28"/>
          <w:szCs w:val="28"/>
        </w:rPr>
        <w:t>第五章　公务用车</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第二十五条　坚持社会化、市场化方向，改革公务用车制度，合理有效配置公务用车资源，创新公务交通分类提供方式，保障公务出行，降低行政成本，建立符合国情的新型公务用车制度。</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改革公务用车实物配给方式，取消一般公务用车，保留必要的执法执勤、机要通信、应急和特种专业技术用车及按规定配备的其他车辆。普通公务出行由公务人员自主选择，实行社会化提供。取消的一般公务用车，采取公开招标、拍卖等方式公开处置。</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适度发放公务交通补贴，不得以车改补贴的名义变相发放福利。</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第二十六条　党政机关应当从严配备实行定向化保障的公务用车，不得以特殊用途等理由变相超编制、超标准配备公务用车，不得以任何方式换用、借用、占用下属单位或者其他单位和个人的车辆，不得接受企事业单位和个人赠送的车辆。</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严格按规定配备专车，不得擅自扩大专车配备范围或者变相配备专车。</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从严控制执法执勤用车的配备范围、编制和标准。执法执勤用车配备应当严格限制在一线执法执勤岗位，机关内部管理和后勤岗位以及机关所属事业单位一律不得配备。</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第二十七条　公务用车实行政府集中采购，应当选用国产汽车，优先选用新能源汽车。</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lastRenderedPageBreak/>
        <w:t xml:space="preserve">    公务用车严格按照规定年限更新，已到更新年限尚能继续使用的应当继续使用，不得因领导干部职务晋升、调任等原因提前更新。</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公务用车保险、维修、加油等实行政府采购，降低运行成本。</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第二十八条　除涉及国家安全、侦查办案等有保密要求的特殊工作用车外，执法执勤用车应当喷涂明显的统一标识。</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第二十九条　根据公务活动需要，严格按规定使用公务用车，严禁以任何理由挪用或者固定给个人使用执法执勤、机要通信等公务用车，领导干部亲属和身边工作人员不得因私使用配备给领导干部的公务用车。</w:t>
      </w:r>
    </w:p>
    <w:p w:rsidR="00F02A4D" w:rsidRDefault="00F02A4D" w:rsidP="00F02A4D">
      <w:pPr>
        <w:spacing w:line="400" w:lineRule="exact"/>
        <w:rPr>
          <w:rFonts w:ascii="仿宋" w:eastAsia="仿宋" w:hAnsi="仿宋" w:hint="eastAsia"/>
          <w:sz w:val="28"/>
          <w:szCs w:val="28"/>
        </w:rPr>
      </w:pPr>
    </w:p>
    <w:p w:rsidR="00F02A4D" w:rsidRPr="00675045" w:rsidRDefault="00F02A4D" w:rsidP="00675045">
      <w:pPr>
        <w:spacing w:line="400" w:lineRule="exact"/>
        <w:jc w:val="center"/>
        <w:rPr>
          <w:rFonts w:ascii="仿宋" w:eastAsia="仿宋" w:hAnsi="仿宋" w:hint="eastAsia"/>
          <w:b/>
          <w:sz w:val="28"/>
          <w:szCs w:val="28"/>
        </w:rPr>
      </w:pPr>
      <w:r w:rsidRPr="00675045">
        <w:rPr>
          <w:rFonts w:ascii="仿宋" w:eastAsia="仿宋" w:hAnsi="仿宋" w:hint="eastAsia"/>
          <w:b/>
          <w:sz w:val="28"/>
          <w:szCs w:val="28"/>
        </w:rPr>
        <w:t>第六章　会议活动</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第三十条　党政机关应当精简会议，严格执行会议费开支范围和标准。</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党政机关会议实行分类管理、分级审批。财政部门应当会同机关事务管理等部门制定本级党政机关会议费管理办法，从严控制会议数量、会期和参会人员规模。完善并严格执行严禁党政机关到风景名胜区开会制度规定。</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第三十一条　会议召开场所实行政府采购定点管理。会议住宿用房以标准间为主，用餐安排自助餐或者工作餐。</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会议期间，不得安排宴请，不得组织旅游以及与会议无关的参观活动，不得以任何名义发放纪念品。</w:t>
      </w:r>
      <w:bookmarkStart w:id="0" w:name="_GoBack"/>
      <w:bookmarkEnd w:id="0"/>
    </w:p>
    <w:p w:rsidR="00F02A4D" w:rsidRPr="00F02A4D" w:rsidRDefault="00F02A4D" w:rsidP="00F02A4D">
      <w:pPr>
        <w:spacing w:line="400" w:lineRule="exact"/>
        <w:rPr>
          <w:rFonts w:ascii="仿宋" w:eastAsia="仿宋" w:hAnsi="仿宋" w:hint="eastAsia"/>
          <w:color w:val="FF0000"/>
          <w:sz w:val="28"/>
          <w:szCs w:val="28"/>
        </w:rPr>
      </w:pPr>
      <w:r w:rsidRPr="00F02A4D">
        <w:rPr>
          <w:rFonts w:ascii="仿宋" w:eastAsia="仿宋" w:hAnsi="仿宋" w:hint="eastAsia"/>
          <w:sz w:val="28"/>
          <w:szCs w:val="28"/>
        </w:rPr>
        <w:t xml:space="preserve">    </w:t>
      </w:r>
      <w:r w:rsidRPr="00F02A4D">
        <w:rPr>
          <w:rFonts w:ascii="仿宋" w:eastAsia="仿宋" w:hAnsi="仿宋" w:hint="eastAsia"/>
          <w:color w:val="FF0000"/>
          <w:sz w:val="28"/>
          <w:szCs w:val="28"/>
        </w:rPr>
        <w:t>完善会议费报销制度。未经批准以及超范围、超标准开支的会议费用，一律不予报销。严禁违规使用会议费购置办公设备，严禁列支公务接待费等与会议无关的任何费用，严禁套取会议资金。</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第三十二条　建立健全培训审批制度，严格控制培训数量、时间、规模，严禁以培训名义召开会议。</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严格执行分类培训经费开支标准，严格控制培训经费支出范围，严禁在培训经费中列支公务接待费、会议费等与培训无关的任何费用。严禁以培训名义进行公款宴请、公款旅游活动。</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第三十三条　未经批准，党政机关不得以公祭、历史文化、特色物产、单位成立、行政区划变更、工程奠基或者竣工等名义举办或者委托、指派其他单位举办各类节会、庆典活动，不得举办论坛、博览会、展会活动。严禁使用财政性资金举办营业性文艺晚会。从严控制</w:t>
      </w:r>
      <w:r w:rsidRPr="00F02A4D">
        <w:rPr>
          <w:rFonts w:ascii="仿宋" w:eastAsia="仿宋" w:hAnsi="仿宋" w:hint="eastAsia"/>
          <w:sz w:val="28"/>
          <w:szCs w:val="28"/>
        </w:rPr>
        <w:lastRenderedPageBreak/>
        <w:t>举办大型综合性运动会和各类赛会。</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经批准的节会、庆典、论坛、博览会、展会、运动会、赛会等活动，应当严格控制规模和经费支出，不得向下属单位摊派费用，不得借举办活动发放各类纪念品，不得超出规定标准支付费用邀请名人、明星参与活动。为举办活动专门配备的设备在活动结束后应当及时收回。</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第三十四条　严格控制和规范各类评比达标表彰活动，实行中央和省（自治区、直辖市）两级审批制度。评比达标表彰项目费用由举办单位承担，不得以任何方式向相关单位和个人收取费用。</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jc w:val="center"/>
        <w:rPr>
          <w:rFonts w:ascii="仿宋" w:eastAsia="仿宋" w:hAnsi="仿宋" w:hint="eastAsia"/>
          <w:sz w:val="28"/>
          <w:szCs w:val="28"/>
        </w:rPr>
      </w:pPr>
      <w:r w:rsidRPr="00F02A4D">
        <w:rPr>
          <w:rFonts w:ascii="仿宋" w:eastAsia="仿宋" w:hAnsi="仿宋" w:hint="eastAsia"/>
          <w:sz w:val="28"/>
          <w:szCs w:val="28"/>
        </w:rPr>
        <w:t>第七章　办公用房</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第三十五条　党政机关办公用房建设应当从严控制。凡是违反规定的拟建办公用房项目，必须坚决终止；凡是未按照规定程序履行审批手续、擅自开工建设的办公用房项目，必须停建并予以没收；凡是超规模、超标准、超投资概算建设的办公用房项目，应当根据具体情况限期腾退超标准面积或者全部没收、拍卖。</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党政机关办公用房应当严格管理，推进办公用房资源的公平配置和集约使用。凡是超过规定面积标准占有、使用办公用房以及未经批准租用办公用房的，必须腾退；凡是未经批准改变办公用房使用功能的，原则上应当恢复原使用功能。严禁出租出借办公用房，已经出租出借的，到期必须收回；租赁合同未到期的，租金收入应当按照收支两条线管理。</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第三十六条　党政机关新建、改建、扩建、购置、置换、维修改造、租赁办公用房，必须严格按规定履行审批程序。采取置换方式配给办公用房的，应当执行新建办公用房各项标准，不得以未使用政府预算建设资金、资产整合等名义规避审批。</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第三十七条　党政机关办公用房建设项目应当按照朴素、实用、安全、节能原则，严格执行办公用房建设标准、单位综合造价标准和公共建筑节能设计标准，符合土地利用和城市规划要求。党政机关办公楼不得追求成为城市地标建筑，严禁配套建设大型广场、公园等设施。</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第三十八条　党政机关办公用房建设项目投资，统一由政府预算建设资金安排。土地收益和资产转让收益应当按照有关规定实行收支</w:t>
      </w:r>
      <w:r w:rsidRPr="00F02A4D">
        <w:rPr>
          <w:rFonts w:ascii="仿宋" w:eastAsia="仿宋" w:hAnsi="仿宋" w:hint="eastAsia"/>
          <w:sz w:val="28"/>
          <w:szCs w:val="28"/>
        </w:rPr>
        <w:lastRenderedPageBreak/>
        <w:t>两条线管理，不得直接用于办公用房建设。</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党政机关办公用房维修改造项目所需投资，统一列入预算由财政资金安排解决，未经审批的项目不得安排预算。</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第三十九条　办公用房建设应当严格执行工程招投标和政府采购有关规定，加强对工程项目的全过程监理和审计监督。加快推行办公用房建设项目代建制。</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办公用房因使用时间较长、设施设备老化、功能不全，不能满足办公需求的，可以进行维修改造。维修改造项目应当以消除安全隐患、恢复和完善使用功能、降低能源资源消耗为重点，严格履行审批程序，严格执行维修改造标准。</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第四十条　建立健全办公用房集中统一管理制度，对办公用房实行统一调配、统一权属登记。</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党政机关应当严格按照有关标准和本单位“三定”方案，从严核定、使用办公用房。超标部分应当移交同级机关事务管理部门用于统一调剂。</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新建、调整办公用房的单位，应当按照“建新交旧”、“调新交旧”的原则，在搬入新建或者新调整办公用房的同时，将原办公用房腾退移交机关事务管理部门统一调剂使用。</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因机构增设、职能调整确需增加办公用房的，应当在本单位现有办公用房中解决；本单位现有办公用房不能满足需要的，由机关事务管理部门整合办公用房资源调剂解决；无法调剂、确需租用解决的，应当严格履行报批手续，不得以变相补偿方式租用由企业等单位提供的办公用房。</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第四十一条　党政机关领导干部应当按照标准配置使用一处办公用房，确因工作需要另行配置办公用房的，应当严格履行审批程序。领导干部不得长期租用宾馆、酒店房间作为办公用房。配置使用的办公用房，在退休或者调离时应当及时腾退并由原单位收回。</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jc w:val="center"/>
        <w:rPr>
          <w:rFonts w:ascii="仿宋" w:eastAsia="仿宋" w:hAnsi="仿宋" w:hint="eastAsia"/>
          <w:sz w:val="28"/>
          <w:szCs w:val="28"/>
        </w:rPr>
      </w:pPr>
      <w:r w:rsidRPr="00F02A4D">
        <w:rPr>
          <w:rFonts w:ascii="仿宋" w:eastAsia="仿宋" w:hAnsi="仿宋" w:hint="eastAsia"/>
          <w:sz w:val="28"/>
          <w:szCs w:val="28"/>
        </w:rPr>
        <w:t>第八章　资源节约</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第四十二条　党政机关应当节约集约利用资源，加强全过程节约管理，提高能源、水、粮食、办公家具、办公设备、办公用品等的利用效率和效益，统筹利用土地，杜绝浪费行为。</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第四十三条　对能源、水的使用实行分类定额和目标责任管理。</w:t>
      </w:r>
      <w:r w:rsidRPr="00F02A4D">
        <w:rPr>
          <w:rFonts w:ascii="仿宋" w:eastAsia="仿宋" w:hAnsi="仿宋" w:hint="eastAsia"/>
          <w:sz w:val="28"/>
          <w:szCs w:val="28"/>
        </w:rPr>
        <w:lastRenderedPageBreak/>
        <w:t>推广应用节能技术产品，淘汰高耗能设施设备，重点推广应用新能源和可再生能源。积极使用节水型器具，建设节水型单位。</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健全节能产品政府采购政策，严格执行节能产品政府强制采购和优先采购制度。</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第四十四条　优化办公家具、办公设备等资产的配置和使用，通过调剂方式盘活存量资产，节约购置资金。已到更新年限尚能继续使用的，不得报废处置。</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对产生的非涉密废纸、废弃电器电子产品等废旧物品进行集中回收处理，促进循环利用；涉及国家秘密的，按照有关保密规定进行销毁。</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第四十五条　党政机关政务信息系统建设应当统筹规划，统一组织实施，防止重复建设和频繁升级。</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建立共享共用机制，加强资源整合，推动重要政务信息系统互联互通、信息共享和业务协同，降低软件开发、系统维护和升级等方面费用，防止资源浪费。</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积极利用信息化手段，推行无纸化办公，减少一次性办公用品消耗。</w:t>
      </w:r>
    </w:p>
    <w:p w:rsidR="00F02A4D" w:rsidRPr="00F02A4D" w:rsidRDefault="00F02A4D" w:rsidP="00F02A4D">
      <w:pPr>
        <w:spacing w:line="400" w:lineRule="exact"/>
        <w:rPr>
          <w:rFonts w:ascii="仿宋" w:eastAsia="仿宋" w:hAnsi="仿宋"/>
          <w:sz w:val="28"/>
          <w:szCs w:val="28"/>
        </w:rPr>
      </w:pPr>
    </w:p>
    <w:p w:rsidR="00F02A4D" w:rsidRPr="00F02A4D" w:rsidRDefault="00F02A4D" w:rsidP="00F02A4D">
      <w:pPr>
        <w:spacing w:line="400" w:lineRule="exact"/>
        <w:jc w:val="center"/>
        <w:rPr>
          <w:rFonts w:ascii="仿宋" w:eastAsia="仿宋" w:hAnsi="仿宋" w:hint="eastAsia"/>
          <w:sz w:val="28"/>
          <w:szCs w:val="28"/>
        </w:rPr>
      </w:pPr>
      <w:r w:rsidRPr="00F02A4D">
        <w:rPr>
          <w:rFonts w:ascii="仿宋" w:eastAsia="仿宋" w:hAnsi="仿宋" w:hint="eastAsia"/>
          <w:sz w:val="28"/>
          <w:szCs w:val="28"/>
        </w:rPr>
        <w:t>第九章　宣传教育</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第四十六条　宣传部门应当把厉行节约反对浪费作为重要宣传内容，充分发挥各级各类媒体作用，重视运用互联网等新兴媒体，通过新闻报道、文化作品、公益广告等形式，广泛宣传中华民族勤俭节约的优秀品德，宣传阐释相关制度规定，宣传推广厉行节约的经验做法和先进典型，倡导绿色低碳消费理念和健康文明生活方式。</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第四十七条　党政机关应当把加强厉行节约反对浪费教育作为作风建设的重要内容，融入干部队伍建设和机关日常管理之中，建立健全常态化工作机制。对各种铺张浪费现象和行为，应当严肃批评、督促改正。</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纪检监察机关应当不定期曝光铺张浪费的典型案例，发挥警示教育作用。</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组织人事部门和党校、行政学院、干部学院应当把厉行节约反对浪费作为干部教育培训的重要内容，创新教育方法，切实增强教育培训的针对性和实效性。</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lastRenderedPageBreak/>
        <w:t xml:space="preserve">    第四十八条　党政机关应当围绕建设节约型机关，组织开展形式多样、便于参与的活动，引导干部职工增强节约意识、珍惜物力财力，积极培育和形成崇尚节约、厉行节约、反对浪费的机关文化，为在全社会形成节俭之</w:t>
      </w:r>
      <w:proofErr w:type="gramStart"/>
      <w:r w:rsidRPr="00F02A4D">
        <w:rPr>
          <w:rFonts w:ascii="仿宋" w:eastAsia="仿宋" w:hAnsi="仿宋" w:hint="eastAsia"/>
          <w:sz w:val="28"/>
          <w:szCs w:val="28"/>
        </w:rPr>
        <w:t>风发挥</w:t>
      </w:r>
      <w:proofErr w:type="gramEnd"/>
      <w:r w:rsidRPr="00F02A4D">
        <w:rPr>
          <w:rFonts w:ascii="仿宋" w:eastAsia="仿宋" w:hAnsi="仿宋" w:hint="eastAsia"/>
          <w:sz w:val="28"/>
          <w:szCs w:val="28"/>
        </w:rPr>
        <w:t>示范表率作用。</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jc w:val="center"/>
        <w:rPr>
          <w:rFonts w:ascii="仿宋" w:eastAsia="仿宋" w:hAnsi="仿宋" w:hint="eastAsia"/>
          <w:sz w:val="28"/>
          <w:szCs w:val="28"/>
        </w:rPr>
      </w:pPr>
      <w:r w:rsidRPr="00F02A4D">
        <w:rPr>
          <w:rFonts w:ascii="仿宋" w:eastAsia="仿宋" w:hAnsi="仿宋" w:hint="eastAsia"/>
          <w:sz w:val="28"/>
          <w:szCs w:val="28"/>
        </w:rPr>
        <w:t>第十章　监督检查</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第四十九条　各级党委和政府应当建立厉行节约反对浪费监督检查机制，明确监督检查的主体、职责、内容、方法、程序等，加强经常性督促检查，针对突出问题开展重点检查、暗访等专项活动。</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下级党委和政府应当每年向上级党委和政府报告本地区厉行节约反对浪费工作情况，党委和政府所属部门、单位应当每年向本级党委和政府报告本部门、本单位厉行节约反对浪费工作情况。报告可结合领导班子年度考核和工作报告一并进行。</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第五十条　领导干部厉行节约反对浪费工作情况，应当列为领导班子民主生活会和领导干部述职述廉的重要内容并接受评议。</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第五十一条　党委办公厅（室）、政府办公厅（室）负责统筹协调相关部门开展对厉行节约反对浪费工作的督促检查。每年至少组织开展一次专项督查，并将督查情况在适当范围内通报。专项督查可以与党风廉政建设责任制检查考核、年终党建工作考核等相结合，督查考核结果应当按照干部管理权限送纪检监察机关和组织人事部门，作为干部管理监督、选拔任用的依据。</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第五十二条　纪检监察机关应当加强对厉行节约反对浪费工作的监督检查，受理群众举报和有关部门移送的案件线索，及时查处违纪违法问题。</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中央和省、自治区、直辖市党委巡视组应当按照有关规定，加强对有关党组织领导班子及其成员厉行节约反对浪费工作情况的巡视监督。</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第五十三条　财政部门应当加强对党政机关预算编制、执行等财政、财务、政府采购和会计事项的监督检查，依法处理发现的违规问题，并及时向本级党委和政府汇报监督检查结果。</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审计部门应当加大对党政机关公务支出和公款消费的审计力度，依法处理、督促整改违规问题，并将涉嫌违纪违法问题移送有关部门查处。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lastRenderedPageBreak/>
        <w:t xml:space="preserve">    第五十四条　党政机关应当建立健全厉行节约反对浪费信息公开制度。除依照法律法规和有关要求须保密的内容和事项外，下列内容应当按照及时、方便、多样的原则，以适当方式进行公开：</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（一）预算和决算信息；</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（二）政府采购文件、采购预算、中标成交结果、采购合同等情况；</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（三）国内公务接待的批次、人数、经费总额等情况；</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（四）会议的名称、主要内容、支出金额等情况；</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（五）培训的项目、内容、人数、经费等情况；</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（六）节会、庆典、论坛、博览会、展会、运动会、赛会等活动举办信息；</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（七）办公用房建设、维修改造、使用、运行费用支出等情况；</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（八）公务支出和公款消费的审计结果；</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（九）其他需要公开的内容。</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第五十五条　推动和支持人民代表大会及其常务委员会依法严格审查批准党政机关公务支出预算，加强对预算执行情况的监督。发挥人大代表的监督作用，通过提出意见、建议、批评以及询问、质询等方式加强对党政机关厉行节约反对浪费工作的监督。</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支持人民政协对党政机关厉行节约反对浪费工作的监督，自觉接受并积极支持政协委员通过调研、视察、提案等方式加强对党政机关厉行节约反对浪费工作的监督。</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第五十六条　重视各级各类媒体在厉行节约反对浪费方面的舆论监督作用。建立舆情反馈机制，及时调查处理媒体曝光的违规违纪违法问题。</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发挥群众对党政机关及其工作人员铺张浪费行为的监督作用，认真调查处理群众反映的问题。</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jc w:val="center"/>
        <w:rPr>
          <w:rFonts w:ascii="仿宋" w:eastAsia="仿宋" w:hAnsi="仿宋" w:hint="eastAsia"/>
          <w:sz w:val="28"/>
          <w:szCs w:val="28"/>
        </w:rPr>
      </w:pPr>
      <w:r w:rsidRPr="00F02A4D">
        <w:rPr>
          <w:rFonts w:ascii="仿宋" w:eastAsia="仿宋" w:hAnsi="仿宋" w:hint="eastAsia"/>
          <w:sz w:val="28"/>
          <w:szCs w:val="28"/>
        </w:rPr>
        <w:t>第十一章　责任追究</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第五十七条　建立党政机关厉行节约反对浪费工作责任追究制度。</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对违反本条例规定造成浪费的，应当依纪依法追究相关人员的责任，对负有领导责任的主要负责人或者有关领导干部</w:t>
      </w:r>
      <w:proofErr w:type="gramStart"/>
      <w:r w:rsidRPr="00F02A4D">
        <w:rPr>
          <w:rFonts w:ascii="仿宋" w:eastAsia="仿宋" w:hAnsi="仿宋" w:hint="eastAsia"/>
          <w:sz w:val="28"/>
          <w:szCs w:val="28"/>
        </w:rPr>
        <w:t>实行问</w:t>
      </w:r>
      <w:proofErr w:type="gramEnd"/>
      <w:r w:rsidRPr="00F02A4D">
        <w:rPr>
          <w:rFonts w:ascii="仿宋" w:eastAsia="仿宋" w:hAnsi="仿宋" w:hint="eastAsia"/>
          <w:sz w:val="28"/>
          <w:szCs w:val="28"/>
        </w:rPr>
        <w:t>责。</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第五十八条　有下列情形之一的，追究相关人员的责任：</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lastRenderedPageBreak/>
        <w:t xml:space="preserve">    （一）未经审批列支财政性资金的；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（二）采取弄虚作假等手段违规取得审批的；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（三）违反审批要求擅自变通执行的；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（四）违反管理规定超标</w:t>
      </w:r>
      <w:proofErr w:type="gramStart"/>
      <w:r w:rsidRPr="00F02A4D">
        <w:rPr>
          <w:rFonts w:ascii="仿宋" w:eastAsia="仿宋" w:hAnsi="仿宋" w:hint="eastAsia"/>
          <w:sz w:val="28"/>
          <w:szCs w:val="28"/>
        </w:rPr>
        <w:t>准或者</w:t>
      </w:r>
      <w:proofErr w:type="gramEnd"/>
      <w:r w:rsidRPr="00F02A4D">
        <w:rPr>
          <w:rFonts w:ascii="仿宋" w:eastAsia="仿宋" w:hAnsi="仿宋" w:hint="eastAsia"/>
          <w:sz w:val="28"/>
          <w:szCs w:val="28"/>
        </w:rPr>
        <w:t>以虚假事项开支的；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（五）利用职务便利假公济私的；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（六）有其他违反审批、管理、监督规定行为的。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第五十九条　有下列情形之一的，追究主要负责人或者有关领导干部的责任：</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（一）本地区、本部门、本单位铺张浪费、奢侈奢华问题严重，对发现的问题查处不力，干部群众反映强烈的；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（二）指使、纵容下属单位或者人员违反本条例规定造成浪费的；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（三）不履行内部审批、管理、监督职责造成浪费的；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（四）不按规定及时公开本地区、本部门、本单位有关厉行节约反对浪费工作信息的；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（五）其他对铺张浪费问题负有领导责任的。</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第六十条　违反本条例规定造成浪费的，根据情节轻重，由有关部门依照职责权限给予批评教育、责令</w:t>
      </w:r>
      <w:proofErr w:type="gramStart"/>
      <w:r w:rsidRPr="00F02A4D">
        <w:rPr>
          <w:rFonts w:ascii="仿宋" w:eastAsia="仿宋" w:hAnsi="仿宋" w:hint="eastAsia"/>
          <w:sz w:val="28"/>
          <w:szCs w:val="28"/>
        </w:rPr>
        <w:t>作出</w:t>
      </w:r>
      <w:proofErr w:type="gramEnd"/>
      <w:r w:rsidRPr="00F02A4D">
        <w:rPr>
          <w:rFonts w:ascii="仿宋" w:eastAsia="仿宋" w:hAnsi="仿宋" w:hint="eastAsia"/>
          <w:sz w:val="28"/>
          <w:szCs w:val="28"/>
        </w:rPr>
        <w:t>检查、诫勉谈话、通报批评或者调离岗位、责令辞职、免职、降职等处理。</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应当追究党纪政纪责任的，依照《中国共产党纪律处分条例》、《行政机关公务员处分条例》等有关规定给予相应的党纪政纪处分。</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涉嫌违法犯罪的，依法追究法律责任。</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第六十一条　违反本条例规定获得的经济利益，应当予以收缴或者纠正。</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违反本条例规定，用公款支付、报销应由个人支付的费用，应当责令退赔。</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第六十二条　受到责任追究的人员对处理决定不服的，可以按照相关规定向有关机关提出申诉。受理申诉机关应当依据有关规定认真受理并</w:t>
      </w:r>
      <w:proofErr w:type="gramStart"/>
      <w:r w:rsidRPr="00F02A4D">
        <w:rPr>
          <w:rFonts w:ascii="仿宋" w:eastAsia="仿宋" w:hAnsi="仿宋" w:hint="eastAsia"/>
          <w:sz w:val="28"/>
          <w:szCs w:val="28"/>
        </w:rPr>
        <w:t>作出</w:t>
      </w:r>
      <w:proofErr w:type="gramEnd"/>
      <w:r w:rsidRPr="00F02A4D">
        <w:rPr>
          <w:rFonts w:ascii="仿宋" w:eastAsia="仿宋" w:hAnsi="仿宋" w:hint="eastAsia"/>
          <w:sz w:val="28"/>
          <w:szCs w:val="28"/>
        </w:rPr>
        <w:t>结论。</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申诉期间，不停止处理决定的执行。</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jc w:val="center"/>
        <w:rPr>
          <w:rFonts w:ascii="仿宋" w:eastAsia="仿宋" w:hAnsi="仿宋" w:hint="eastAsia"/>
          <w:sz w:val="28"/>
          <w:szCs w:val="28"/>
        </w:rPr>
      </w:pPr>
      <w:r w:rsidRPr="00F02A4D">
        <w:rPr>
          <w:rFonts w:ascii="仿宋" w:eastAsia="仿宋" w:hAnsi="仿宋" w:hint="eastAsia"/>
          <w:sz w:val="28"/>
          <w:szCs w:val="28"/>
        </w:rPr>
        <w:t>第十二章　附则</w:t>
      </w:r>
    </w:p>
    <w:p w:rsidR="00F02A4D" w:rsidRDefault="00F02A4D" w:rsidP="00F02A4D">
      <w:pPr>
        <w:spacing w:line="400" w:lineRule="exact"/>
        <w:rPr>
          <w:rFonts w:ascii="仿宋" w:eastAsia="仿宋" w:hAnsi="仿宋" w:hint="eastAsia"/>
          <w:sz w:val="28"/>
          <w:szCs w:val="28"/>
        </w:rPr>
      </w:pP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第六十三条　各省、自治区、直辖市党委和政府，中央和国家机关各部委，可以根据本条例，结合实际制定实施细则。有关职能部门</w:t>
      </w:r>
      <w:r w:rsidRPr="00F02A4D">
        <w:rPr>
          <w:rFonts w:ascii="仿宋" w:eastAsia="仿宋" w:hAnsi="仿宋" w:hint="eastAsia"/>
          <w:sz w:val="28"/>
          <w:szCs w:val="28"/>
        </w:rPr>
        <w:lastRenderedPageBreak/>
        <w:t>应当根据各自职责，制定完善相关配套制度。</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国有企业、国有金融企业、不参照公务员法管理的事业单位，参照本条例执行。</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中国人民解放军和中国人民武装警察部队按照军队有关规定执行。</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第六十四条　本条例由中共中央办公厅、国务院办公厅会同有关部门负责解释。</w:t>
      </w:r>
    </w:p>
    <w:p w:rsidR="00F02A4D" w:rsidRPr="00F02A4D" w:rsidRDefault="00F02A4D" w:rsidP="00F02A4D">
      <w:pPr>
        <w:spacing w:line="400" w:lineRule="exact"/>
        <w:rPr>
          <w:rFonts w:ascii="仿宋" w:eastAsia="仿宋" w:hAnsi="仿宋" w:hint="eastAsia"/>
          <w:sz w:val="28"/>
          <w:szCs w:val="28"/>
        </w:rPr>
      </w:pPr>
      <w:r w:rsidRPr="00F02A4D">
        <w:rPr>
          <w:rFonts w:ascii="仿宋" w:eastAsia="仿宋" w:hAnsi="仿宋" w:hint="eastAsia"/>
          <w:sz w:val="28"/>
          <w:szCs w:val="28"/>
        </w:rPr>
        <w:t xml:space="preserve">    第六十五条　本条例自发布之日起施行。</w:t>
      </w:r>
    </w:p>
    <w:p w:rsidR="00043A09" w:rsidRPr="00F02A4D" w:rsidRDefault="00F02A4D" w:rsidP="00F02A4D">
      <w:pPr>
        <w:spacing w:line="400" w:lineRule="exact"/>
        <w:ind w:firstLineChars="200" w:firstLine="560"/>
        <w:rPr>
          <w:rFonts w:ascii="仿宋" w:eastAsia="仿宋" w:hAnsi="仿宋"/>
          <w:sz w:val="28"/>
          <w:szCs w:val="28"/>
        </w:rPr>
      </w:pPr>
      <w:r w:rsidRPr="00F02A4D">
        <w:rPr>
          <w:rFonts w:ascii="仿宋" w:eastAsia="仿宋" w:hAnsi="仿宋" w:hint="eastAsia"/>
          <w:sz w:val="28"/>
          <w:szCs w:val="28"/>
        </w:rPr>
        <w:t>1997年5月25日发布的《中共中央、国务院关于党政机关厉行节约制止奢侈浪费行为的若干规定》同时废止。其他有关党政机关厉行节约反对浪费的规定，凡与本条例不一致的，按照本条例执行。</w:t>
      </w:r>
    </w:p>
    <w:sectPr w:rsidR="00043A09" w:rsidRPr="00F02A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A4D"/>
    <w:rsid w:val="000324BB"/>
    <w:rsid w:val="00043A09"/>
    <w:rsid w:val="0045617C"/>
    <w:rsid w:val="004A6FCC"/>
    <w:rsid w:val="005B4B9C"/>
    <w:rsid w:val="00642F43"/>
    <w:rsid w:val="00675045"/>
    <w:rsid w:val="006A418E"/>
    <w:rsid w:val="008A0A3D"/>
    <w:rsid w:val="009973D0"/>
    <w:rsid w:val="00B3150D"/>
    <w:rsid w:val="00BA27F0"/>
    <w:rsid w:val="00D7670C"/>
    <w:rsid w:val="00F02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1512</Words>
  <Characters>8620</Characters>
  <Application>Microsoft Office Word</Application>
  <DocSecurity>0</DocSecurity>
  <Lines>71</Lines>
  <Paragraphs>20</Paragraphs>
  <ScaleCrop>false</ScaleCrop>
  <Company/>
  <LinksUpToDate>false</LinksUpToDate>
  <CharactersWithSpaces>10112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范阳</dc:creator>
  <cp:lastModifiedBy>范阳</cp:lastModifiedBy>
  <cp:revision>2</cp:revision>
  <dcterms:created xsi:type="dcterms:W3CDTF">2013-12-08T12:10:00Z</dcterms:created>
  <dcterms:modified xsi:type="dcterms:W3CDTF">2013-12-08T15:39:00Z</dcterms:modified>
</cp:coreProperties>
</file>